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96" w:rsidRDefault="00176396" w:rsidP="00176396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Цель  программы:    </w:t>
      </w:r>
      <w:r>
        <w:rPr>
          <w:rFonts w:ascii="Times New Roman" w:hAnsi="Times New Roman"/>
          <w:sz w:val="28"/>
          <w:szCs w:val="28"/>
        </w:rPr>
        <w:t>Настроить детей на осознание необходимости проявления сострадания, милосердия, терпимости и недопустимости жестокости по отношению к окружающему миру.</w:t>
      </w:r>
    </w:p>
    <w:p w:rsidR="00176396" w:rsidRDefault="00176396" w:rsidP="00176396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tbl>
      <w:tblPr>
        <w:tblW w:w="10598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19"/>
        <w:gridCol w:w="3960"/>
        <w:gridCol w:w="3519"/>
      </w:tblGrid>
      <w:tr w:rsidR="00176396" w:rsidTr="00176396">
        <w:tc>
          <w:tcPr>
            <w:tcW w:w="3119" w:type="dxa"/>
          </w:tcPr>
          <w:p w:rsidR="00176396" w:rsidRDefault="00176396" w:rsidP="00176396">
            <w:pPr>
              <w:spacing w:before="40" w:after="0" w:line="240" w:lineRule="auto"/>
              <w:ind w:right="-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Обучающие</w:t>
            </w:r>
          </w:p>
        </w:tc>
        <w:tc>
          <w:tcPr>
            <w:tcW w:w="3960" w:type="dxa"/>
          </w:tcPr>
          <w:p w:rsidR="00176396" w:rsidRDefault="00176396" w:rsidP="00176396">
            <w:pPr>
              <w:spacing w:before="40" w:after="0" w:line="240" w:lineRule="auto"/>
              <w:ind w:right="-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Развивающие</w:t>
            </w:r>
          </w:p>
        </w:tc>
        <w:tc>
          <w:tcPr>
            <w:tcW w:w="3519" w:type="dxa"/>
          </w:tcPr>
          <w:p w:rsidR="00176396" w:rsidRDefault="00176396" w:rsidP="00176396">
            <w:pPr>
              <w:spacing w:before="40" w:after="0" w:line="240" w:lineRule="auto"/>
              <w:ind w:right="-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Воспитательные</w:t>
            </w:r>
          </w:p>
        </w:tc>
      </w:tr>
      <w:tr w:rsidR="00176396" w:rsidTr="00176396">
        <w:tc>
          <w:tcPr>
            <w:tcW w:w="3119" w:type="dxa"/>
          </w:tcPr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Сформировать</w:t>
            </w:r>
          </w:p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ребенка знания о</w:t>
            </w:r>
          </w:p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духовных ценностях и</w:t>
            </w:r>
          </w:p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выработать потребность</w:t>
            </w:r>
          </w:p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их развитии.</w:t>
            </w:r>
          </w:p>
        </w:tc>
        <w:tc>
          <w:tcPr>
            <w:tcW w:w="3960" w:type="dxa"/>
          </w:tcPr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Развить в детях</w:t>
            </w:r>
          </w:p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умение видеть,</w:t>
            </w:r>
          </w:p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чувствовать,</w:t>
            </w:r>
          </w:p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понимать духовные и нравственные ценности</w:t>
            </w:r>
            <w:r w:rsidR="001C69A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19" w:type="dxa"/>
          </w:tcPr>
          <w:p w:rsidR="00176396" w:rsidRDefault="00176396" w:rsidP="00176396">
            <w:pPr>
              <w:spacing w:before="40" w:after="0" w:line="240" w:lineRule="auto"/>
              <w:ind w:right="-284"/>
            </w:pPr>
            <w:r>
              <w:rPr>
                <w:rFonts w:ascii="Times New Roman" w:hAnsi="Times New Roman"/>
                <w:sz w:val="28"/>
                <w:szCs w:val="28"/>
              </w:rPr>
              <w:t>Воспитание  развития нравственного сознания</w:t>
            </w:r>
            <w:r>
              <w:t>.</w:t>
            </w:r>
          </w:p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Уважительного</w:t>
            </w:r>
          </w:p>
          <w:p w:rsidR="00176396" w:rsidRDefault="00176396" w:rsidP="00176396">
            <w:pPr>
              <w:spacing w:before="40" w:after="0" w:line="240" w:lineRule="auto"/>
              <w:ind w:righ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отношения  к окружающим людям.</w:t>
            </w:r>
          </w:p>
        </w:tc>
      </w:tr>
    </w:tbl>
    <w:p w:rsidR="00000000" w:rsidRDefault="00176396" w:rsidP="00176396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Основной задачей школы не только как образовательной, но и воспитательной системы, является формирование независимой и цельной личности, способной адекватно воспринимать мир и жить в согласии с окружающими. Поэтому работа в этом направлении должна быть целенаправленной и системной. Она представляет собой методическую разработку дополнительных занятий, посвящённых проблеме духовно-нравственных качеств личности. В процессе мероприятий с детьми попытаться посеять </w:t>
      </w:r>
      <w:r>
        <w:rPr>
          <w:rFonts w:ascii="Times New Roman" w:hAnsi="Times New Roman"/>
          <w:b/>
          <w:sz w:val="28"/>
          <w:szCs w:val="28"/>
        </w:rPr>
        <w:t>зёрнышки</w:t>
      </w:r>
      <w:r>
        <w:rPr>
          <w:rFonts w:ascii="Times New Roman" w:hAnsi="Times New Roman"/>
          <w:sz w:val="28"/>
          <w:szCs w:val="28"/>
        </w:rPr>
        <w:t xml:space="preserve"> духовно-нравственной культуры и прорастить маленькие росточки любви,  добра и  милосердия   к окружающим людям, чтобы уже в процессе взросления эти ростки крепли, возвышались и ещё более «наливались» и наполнялись.</w:t>
      </w:r>
    </w:p>
    <w:p w:rsidR="00176396" w:rsidRDefault="00176396" w:rsidP="00176396">
      <w:pPr>
        <w:spacing w:after="0"/>
        <w:ind w:firstLine="851"/>
        <w:jc w:val="both"/>
      </w:pPr>
      <w:r>
        <w:rPr>
          <w:rFonts w:ascii="Times New Roman" w:hAnsi="Times New Roman"/>
          <w:sz w:val="28"/>
          <w:szCs w:val="28"/>
        </w:rPr>
        <w:t xml:space="preserve">Программа   </w:t>
      </w:r>
      <w:r>
        <w:rPr>
          <w:rFonts w:ascii="Times New Roman" w:hAnsi="Times New Roman"/>
          <w:b/>
          <w:sz w:val="28"/>
          <w:szCs w:val="28"/>
        </w:rPr>
        <w:t>«ЗЁРНЫШКИ»</w:t>
      </w:r>
      <w:r>
        <w:rPr>
          <w:rFonts w:ascii="Times New Roman" w:hAnsi="Times New Roman"/>
          <w:sz w:val="28"/>
          <w:szCs w:val="28"/>
        </w:rPr>
        <w:t xml:space="preserve">   адресована  учащимся  младшего  подросткового  возраста  5-6 класса (11-13 лет).</w:t>
      </w:r>
    </w:p>
    <w:sectPr w:rsidR="00176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76396"/>
    <w:rsid w:val="00176396"/>
    <w:rsid w:val="001C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2024-02-01T15:50:00Z</dcterms:created>
  <dcterms:modified xsi:type="dcterms:W3CDTF">2024-02-01T15:55:00Z</dcterms:modified>
</cp:coreProperties>
</file>